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F8172" w14:textId="77777777" w:rsidR="001E6F99" w:rsidRDefault="001E6F99">
      <w:pPr>
        <w:rPr>
          <w:rFonts w:ascii="Arial" w:eastAsia="Arial" w:hAnsi="Arial" w:cs="Arial"/>
          <w:b/>
          <w:sz w:val="36"/>
          <w:szCs w:val="36"/>
        </w:rPr>
      </w:pPr>
      <w:bookmarkStart w:id="0" w:name="_heading=h.2s8eyo1" w:colFirst="0" w:colLast="0"/>
      <w:bookmarkEnd w:id="0"/>
    </w:p>
    <w:tbl>
      <w:tblPr>
        <w:tblStyle w:val="af1"/>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1E6F99" w14:paraId="5FDE7CAB" w14:textId="77777777">
        <w:tc>
          <w:tcPr>
            <w:tcW w:w="9026" w:type="dxa"/>
            <w:shd w:val="clear" w:color="auto" w:fill="auto"/>
            <w:tcMar>
              <w:top w:w="100" w:type="dxa"/>
              <w:left w:w="100" w:type="dxa"/>
              <w:bottom w:w="100" w:type="dxa"/>
              <w:right w:w="100" w:type="dxa"/>
            </w:tcMar>
          </w:tcPr>
          <w:p w14:paraId="67A5D4B8" w14:textId="77777777" w:rsidR="001E6F99" w:rsidRDefault="009F37A2">
            <w:pPr>
              <w:widowControl w:val="0"/>
              <w:jc w:val="left"/>
              <w:rPr>
                <w:rFonts w:ascii="Arial" w:eastAsia="Arial" w:hAnsi="Arial" w:cs="Arial"/>
                <w:b/>
                <w:highlight w:val="yellow"/>
              </w:rPr>
            </w:pPr>
            <w:r>
              <w:rPr>
                <w:rFonts w:ascii="Arial" w:eastAsia="Arial" w:hAnsi="Arial" w:cs="Arial"/>
                <w:b/>
              </w:rPr>
              <w:t>PLEASE RETAIN A COPY OF THIS SCHEDULE AS THIS FORMS PART OF YOUR CALL-OFF CONTRACT</w:t>
            </w:r>
          </w:p>
        </w:tc>
      </w:tr>
    </w:tbl>
    <w:p w14:paraId="7561A68D" w14:textId="77777777" w:rsidR="001E6F99" w:rsidRDefault="001E6F99">
      <w:pPr>
        <w:rPr>
          <w:rFonts w:ascii="Arial" w:eastAsia="Arial" w:hAnsi="Arial" w:cs="Arial"/>
          <w:b/>
          <w:sz w:val="36"/>
          <w:szCs w:val="36"/>
        </w:rPr>
      </w:pPr>
    </w:p>
    <w:p w14:paraId="3E3F67C8" w14:textId="77777777" w:rsidR="001E6F99" w:rsidRDefault="009F37A2">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217D478A" w14:textId="77777777" w:rsidR="001E6F99" w:rsidRDefault="001E6F99">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5E2E317A" w14:textId="77777777" w:rsidR="001E6F99" w:rsidRDefault="009F37A2">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2D2D05F0" w14:textId="77777777" w:rsidR="001E6F99" w:rsidRDefault="009F37A2">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3349A241" w14:textId="77777777" w:rsidR="001E6F99" w:rsidRDefault="009F37A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f2"/>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1E6F99" w14:paraId="46DCCE58" w14:textId="77777777">
        <w:trPr>
          <w:trHeight w:val="20"/>
        </w:trPr>
        <w:tc>
          <w:tcPr>
            <w:tcW w:w="3342" w:type="dxa"/>
          </w:tcPr>
          <w:p w14:paraId="2AE257D4" w14:textId="77777777" w:rsidR="001E6F99" w:rsidRDefault="009F37A2">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48502D0B" w14:textId="77777777" w:rsidR="001E6F99" w:rsidRDefault="009F37A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1E6F99" w14:paraId="348ACB65" w14:textId="77777777">
        <w:trPr>
          <w:trHeight w:val="20"/>
        </w:trPr>
        <w:tc>
          <w:tcPr>
            <w:tcW w:w="3342" w:type="dxa"/>
          </w:tcPr>
          <w:p w14:paraId="1FE4ED86" w14:textId="77777777" w:rsidR="001E6F99" w:rsidRDefault="009F37A2">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2C78E235" w14:textId="77777777" w:rsidR="001E6F99" w:rsidRDefault="009F37A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w:t>
            </w:r>
            <w:r>
              <w:rPr>
                <w:rFonts w:ascii="Arial" w:eastAsia="Arial" w:hAnsi="Arial" w:cs="Arial"/>
                <w:color w:val="000000"/>
                <w:sz w:val="24"/>
                <w:szCs w:val="24"/>
              </w:rPr>
              <w:t>rement process for the Framework Contract; and</w:t>
            </w:r>
          </w:p>
        </w:tc>
      </w:tr>
      <w:tr w:rsidR="001E6F99" w14:paraId="6766FF85" w14:textId="77777777">
        <w:trPr>
          <w:trHeight w:val="20"/>
        </w:trPr>
        <w:tc>
          <w:tcPr>
            <w:tcW w:w="3342" w:type="dxa"/>
          </w:tcPr>
          <w:p w14:paraId="4BA9A7C0" w14:textId="77777777" w:rsidR="001E6F99" w:rsidRDefault="009F37A2">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46954438" w14:textId="77777777" w:rsidR="001E6F99" w:rsidRDefault="009F37A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enter into each Guarantee in the form set out in Annex 2 to this Schedule. </w:t>
            </w:r>
          </w:p>
        </w:tc>
      </w:tr>
    </w:tbl>
    <w:p w14:paraId="75656FB9" w14:textId="77777777" w:rsidR="001E6F99" w:rsidRDefault="009F37A2">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w:t>
      </w:r>
      <w:r>
        <w:rPr>
          <w:rFonts w:ascii="Arial" w:eastAsia="Arial" w:hAnsi="Arial" w:cs="Arial"/>
          <w:sz w:val="24"/>
          <w:szCs w:val="24"/>
        </w:rPr>
        <w:t>ntee</w:t>
      </w:r>
    </w:p>
    <w:p w14:paraId="4F7C0750" w14:textId="77777777" w:rsidR="001E6F99" w:rsidRDefault="009F37A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14:paraId="643172AF" w14:textId="77777777" w:rsidR="001E6F99" w:rsidRDefault="009F37A2">
      <w:pPr>
        <w:pStyle w:val="Heading2"/>
        <w:keepNext/>
        <w:numPr>
          <w:ilvl w:val="2"/>
          <w:numId w:val="1"/>
        </w:numPr>
        <w:rPr>
          <w:rFonts w:ascii="Arial" w:eastAsia="Arial" w:hAnsi="Arial" w:cs="Arial"/>
          <w:sz w:val="24"/>
          <w:szCs w:val="24"/>
        </w:rPr>
      </w:pPr>
      <w:bookmarkStart w:id="1" w:name="_heading=h.gjdgxs" w:colFirst="0" w:colLast="0"/>
      <w:bookmarkEnd w:id="1"/>
      <w:r>
        <w:rPr>
          <w:rFonts w:ascii="Arial" w:eastAsia="Arial" w:hAnsi="Arial" w:cs="Arial"/>
          <w:sz w:val="24"/>
          <w:szCs w:val="24"/>
        </w:rPr>
        <w:t>as a condition for the award of the Framework Contract, the Supplier must have delivered to CCS within 30 days of a request by CCS:</w:t>
      </w:r>
    </w:p>
    <w:p w14:paraId="58098F9F" w14:textId="77777777" w:rsidR="001E6F99" w:rsidRDefault="009F37A2">
      <w:pPr>
        <w:pStyle w:val="Heading3"/>
        <w:numPr>
          <w:ilvl w:val="3"/>
          <w:numId w:val="1"/>
        </w:numPr>
        <w:ind w:left="2694"/>
        <w:rPr>
          <w:rFonts w:ascii="Arial" w:eastAsia="Arial" w:hAnsi="Arial" w:cs="Arial"/>
          <w:sz w:val="24"/>
          <w:szCs w:val="24"/>
        </w:rPr>
      </w:pPr>
      <w:bookmarkStart w:id="2" w:name="_heading=h.30j0zll" w:colFirst="0" w:colLast="0"/>
      <w:bookmarkEnd w:id="2"/>
      <w:r>
        <w:rPr>
          <w:rFonts w:ascii="Arial" w:eastAsia="Arial" w:hAnsi="Arial" w:cs="Arial"/>
          <w:sz w:val="24"/>
          <w:szCs w:val="24"/>
        </w:rPr>
        <w:t>an executed Letter of Intent to Guarantee from the Guarantor; and</w:t>
      </w:r>
    </w:p>
    <w:p w14:paraId="01D79DC2" w14:textId="77777777" w:rsidR="001E6F99" w:rsidRDefault="009F37A2">
      <w:pPr>
        <w:pStyle w:val="Heading3"/>
        <w:numPr>
          <w:ilvl w:val="3"/>
          <w:numId w:val="1"/>
        </w:numPr>
        <w:ind w:left="2694"/>
        <w:rPr>
          <w:rFonts w:ascii="Arial" w:eastAsia="Arial" w:hAnsi="Arial" w:cs="Arial"/>
          <w:sz w:val="24"/>
          <w:szCs w:val="24"/>
        </w:rPr>
      </w:pPr>
      <w:bookmarkStart w:id="3" w:name="_heading=h.1fob9te" w:colFirst="0" w:colLast="0"/>
      <w:bookmarkEnd w:id="3"/>
      <w:r>
        <w:rPr>
          <w:rFonts w:ascii="Arial" w:eastAsia="Arial" w:hAnsi="Arial" w:cs="Arial"/>
          <w:sz w:val="24"/>
          <w:szCs w:val="24"/>
        </w:rPr>
        <w:t>a certified copy extract of the board minutes and/or resol</w:t>
      </w:r>
      <w:r>
        <w:rPr>
          <w:rFonts w:ascii="Arial" w:eastAsia="Arial" w:hAnsi="Arial" w:cs="Arial"/>
          <w:sz w:val="24"/>
          <w:szCs w:val="24"/>
        </w:rPr>
        <w:t>ution of the Guarantor approving the intention to enter into a Letter of Intent to Guarantee in accordance with the provisions of this Schedule; and</w:t>
      </w:r>
    </w:p>
    <w:p w14:paraId="47CBCA88" w14:textId="77777777" w:rsidR="001E6F99" w:rsidRDefault="009F37A2">
      <w:pPr>
        <w:pStyle w:val="Heading2"/>
        <w:numPr>
          <w:ilvl w:val="2"/>
          <w:numId w:val="1"/>
        </w:numPr>
        <w:ind w:left="1797" w:hanging="1077"/>
        <w:rPr>
          <w:rFonts w:ascii="Arial" w:eastAsia="Arial" w:hAnsi="Arial" w:cs="Arial"/>
          <w:sz w:val="24"/>
          <w:szCs w:val="24"/>
        </w:rPr>
      </w:pPr>
      <w:bookmarkStart w:id="4" w:name="_heading=h.3znysh7" w:colFirst="0" w:colLast="0"/>
      <w:bookmarkEnd w:id="4"/>
      <w:r>
        <w:rPr>
          <w:rFonts w:ascii="Arial" w:eastAsia="Arial" w:hAnsi="Arial" w:cs="Arial"/>
          <w:sz w:val="24"/>
          <w:szCs w:val="24"/>
        </w:rPr>
        <w:lastRenderedPageBreak/>
        <w:t>on demand from a Buyer, the Supplier must procure a Guarantee in accordance with Paragraph 2.4 below.</w:t>
      </w:r>
    </w:p>
    <w:p w14:paraId="70259FF1" w14:textId="77777777" w:rsidR="001E6F99" w:rsidRDefault="009F37A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If th</w:t>
      </w:r>
      <w:r>
        <w:rPr>
          <w:rFonts w:ascii="Arial" w:eastAsia="Arial" w:hAnsi="Arial" w:cs="Arial"/>
          <w:sz w:val="24"/>
          <w:szCs w:val="24"/>
        </w:rPr>
        <w:t xml:space="preserve">e Supplier fails to deliver any of the documents required by Paragraph 2.1.1 above within 30 days of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p>
    <w:p w14:paraId="6E75DDE7" w14:textId="77777777" w:rsidR="001E6F99" w:rsidRDefault="009F37A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may terminate this Framework Contract; and </w:t>
      </w:r>
    </w:p>
    <w:p w14:paraId="3ACEE2C6" w14:textId="77777777" w:rsidR="001E6F99" w:rsidRDefault="009F37A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Buyer may terminate any or all of its Call-Off Contracts, </w:t>
      </w:r>
    </w:p>
    <w:p w14:paraId="2DDEA983" w14:textId="77777777" w:rsidR="001E6F99" w:rsidRDefault="009F37A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w:t>
      </w:r>
      <w:r>
        <w:rPr>
          <w:rFonts w:ascii="Arial" w:eastAsia="Arial" w:hAnsi="Arial" w:cs="Arial"/>
          <w:sz w:val="24"/>
          <w:szCs w:val="24"/>
        </w:rPr>
        <w:t>fault of the Contract for the purposes of Clause 10.4.1(d) of the Core Terms.</w:t>
      </w:r>
    </w:p>
    <w:p w14:paraId="5219C96D" w14:textId="77777777" w:rsidR="001E6F99" w:rsidRDefault="009F37A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Guarantor pursuant to Paragraph 2.1.1, CCS may terminate this Framework Contract as a material Default of the </w:t>
      </w:r>
      <w:r>
        <w:rPr>
          <w:rFonts w:ascii="Arial" w:eastAsia="Arial" w:hAnsi="Arial" w:cs="Arial"/>
          <w:sz w:val="24"/>
          <w:szCs w:val="24"/>
        </w:rPr>
        <w:t>Contract for the purposes of Clause 10.4.1(d) of the Core Terms where:</w:t>
      </w:r>
    </w:p>
    <w:p w14:paraId="42513556"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14:paraId="4077FCCF"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the Letter of Intent to Guarantee becomes invalid or unenforceable f</w:t>
      </w:r>
      <w:r>
        <w:rPr>
          <w:rFonts w:ascii="Arial" w:eastAsia="Arial" w:hAnsi="Arial" w:cs="Arial"/>
          <w:sz w:val="24"/>
          <w:szCs w:val="24"/>
        </w:rPr>
        <w:t>or any reason whatsoever;</w:t>
      </w:r>
    </w:p>
    <w:p w14:paraId="562A5F80"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14:paraId="329E8439"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an Insolvency Event occurs in respect of the Guarantor,</w:t>
      </w:r>
    </w:p>
    <w:p w14:paraId="06434691" w14:textId="77777777" w:rsidR="001E6F99" w:rsidRDefault="009F37A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w:t>
      </w:r>
      <w:r>
        <w:rPr>
          <w:rFonts w:ascii="Arial" w:eastAsia="Arial" w:hAnsi="Arial" w:cs="Arial"/>
          <w:color w:val="000000"/>
          <w:sz w:val="24"/>
          <w:szCs w:val="24"/>
        </w:rPr>
        <w:t>ive commitment to make resources available acceptable to CCS.</w:t>
      </w:r>
    </w:p>
    <w:p w14:paraId="5DF6E391" w14:textId="77777777" w:rsidR="001E6F99" w:rsidRDefault="009F37A2">
      <w:pPr>
        <w:pStyle w:val="Heading2"/>
        <w:keepNext/>
        <w:numPr>
          <w:ilvl w:val="1"/>
          <w:numId w:val="1"/>
        </w:numPr>
        <w:ind w:left="709"/>
        <w:rPr>
          <w:rFonts w:ascii="Arial" w:eastAsia="Arial" w:hAnsi="Arial" w:cs="Arial"/>
          <w:sz w:val="24"/>
          <w:szCs w:val="24"/>
        </w:rPr>
      </w:pPr>
      <w:bookmarkStart w:id="5" w:name="_heading=h.2et92p0" w:colFirst="0" w:colLast="0"/>
      <w:bookmarkEnd w:id="5"/>
      <w:r>
        <w:rPr>
          <w:rFonts w:ascii="Arial" w:eastAsia="Arial" w:hAnsi="Arial" w:cs="Arial"/>
          <w:sz w:val="24"/>
          <w:szCs w:val="24"/>
        </w:rPr>
        <w:t>Where a Buyer has notified the Supplier that the award of the Call-Off Contract by the Buyer shall be conditional upon receipt of a valid Guarantee, then, on or prior to the execution of the Cal</w:t>
      </w:r>
      <w:r>
        <w:rPr>
          <w:rFonts w:ascii="Arial" w:eastAsia="Arial" w:hAnsi="Arial" w:cs="Arial"/>
          <w:sz w:val="24"/>
          <w:szCs w:val="24"/>
        </w:rPr>
        <w:t xml:space="preserve">l-Off Contract, as a condition precedent of that Call-Off Contract, the Supplier shall deliver to the Buyer by the date so specified by the Buyer: </w:t>
      </w:r>
    </w:p>
    <w:p w14:paraId="63852909"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068425AD"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 xml:space="preserve">a certified copy extract of the board minutes and/or resolution of the Guarantor </w:t>
      </w:r>
      <w:r>
        <w:rPr>
          <w:rFonts w:ascii="Arial" w:eastAsia="Arial" w:hAnsi="Arial" w:cs="Arial"/>
          <w:sz w:val="24"/>
          <w:szCs w:val="24"/>
        </w:rPr>
        <w:t>approving the execution of the Guarantee.</w:t>
      </w:r>
    </w:p>
    <w:p w14:paraId="16A60470" w14:textId="77777777" w:rsidR="001E6F99" w:rsidRDefault="009F37A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for the purposes of Clause 10.4.1(d) of the Core Terms where</w:t>
      </w:r>
      <w:r>
        <w:rPr>
          <w:rFonts w:ascii="Arial" w:eastAsia="Arial" w:hAnsi="Arial" w:cs="Arial"/>
          <w:sz w:val="24"/>
          <w:szCs w:val="24"/>
        </w:rPr>
        <w:t>:</w:t>
      </w:r>
    </w:p>
    <w:p w14:paraId="7A050511"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14:paraId="2DA048D9"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7917876B"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16B304DE"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CCE68D3" w14:textId="77777777" w:rsidR="001E6F99" w:rsidRDefault="009F37A2">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14:paraId="45985EFD" w14:textId="77777777" w:rsidR="001E6F99" w:rsidRDefault="009F37A2">
      <w:pPr>
        <w:pStyle w:val="Heading3"/>
        <w:ind w:left="720" w:firstLine="0"/>
        <w:rPr>
          <w:rFonts w:ascii="Arial" w:eastAsia="Arial" w:hAnsi="Arial" w:cs="Arial"/>
          <w:sz w:val="24"/>
          <w:szCs w:val="24"/>
        </w:rPr>
      </w:pPr>
      <w:r>
        <w:rPr>
          <w:rFonts w:ascii="Arial" w:eastAsia="Arial" w:hAnsi="Arial" w:cs="Arial"/>
          <w:sz w:val="24"/>
          <w:szCs w:val="24"/>
        </w:rPr>
        <w:lastRenderedPageBreak/>
        <w:t>and in each case the Guarantee is not replaced by an alternative guarantee agreement acceptable to the Buyer.</w:t>
      </w:r>
    </w:p>
    <w:p w14:paraId="0180DEF7" w14:textId="77777777" w:rsidR="001E6F99" w:rsidRDefault="001E6F99">
      <w:pPr>
        <w:spacing w:after="200" w:line="276" w:lineRule="auto"/>
        <w:jc w:val="left"/>
        <w:rPr>
          <w:rFonts w:ascii="Arial" w:eastAsia="Arial" w:hAnsi="Arial" w:cs="Arial"/>
          <w:b/>
          <w:smallCaps/>
          <w:sz w:val="24"/>
          <w:szCs w:val="24"/>
          <w:highlight w:val="green"/>
        </w:rPr>
      </w:pPr>
    </w:p>
    <w:p w14:paraId="47F64F0B" w14:textId="77777777" w:rsidR="001E6F99" w:rsidRDefault="009F37A2">
      <w:pPr>
        <w:spacing w:after="200" w:line="276" w:lineRule="auto"/>
        <w:jc w:val="left"/>
        <w:rPr>
          <w:rFonts w:ascii="Arial" w:eastAsia="Arial" w:hAnsi="Arial" w:cs="Arial"/>
          <w:b/>
          <w:smallCaps/>
        </w:rPr>
      </w:pPr>
      <w:r>
        <w:rPr>
          <w:rFonts w:ascii="Arial" w:eastAsia="Arial" w:hAnsi="Arial" w:cs="Arial"/>
          <w:b/>
          <w:smallCaps/>
          <w:sz w:val="24"/>
          <w:szCs w:val="24"/>
        </w:rPr>
        <w:t>Annex 1</w:t>
      </w:r>
    </w:p>
    <w:tbl>
      <w:tblPr>
        <w:tblStyle w:val="af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6F99" w14:paraId="39F47FF9" w14:textId="77777777">
        <w:tc>
          <w:tcPr>
            <w:tcW w:w="4508" w:type="dxa"/>
          </w:tcPr>
          <w:p w14:paraId="4F43445E" w14:textId="77777777" w:rsidR="001E6F99" w:rsidRDefault="009F37A2">
            <w:r>
              <w:t>[</w:t>
            </w:r>
            <w:r>
              <w:rPr>
                <w:b/>
                <w:highlight w:val="yellow"/>
              </w:rPr>
              <w:t>Insert</w:t>
            </w:r>
            <w:r>
              <w:rPr>
                <w:b/>
              </w:rPr>
              <w:t xml:space="preserve"> </w:t>
            </w:r>
            <w:r>
              <w:t>The Suppl</w:t>
            </w:r>
            <w:r>
              <w:t xml:space="preserve">ier must have a Call-Off Guarantor to Guarantee their performance using </w:t>
            </w:r>
          </w:p>
          <w:p w14:paraId="62A2BA9D" w14:textId="77777777" w:rsidR="001E6F99" w:rsidRDefault="001E6F99"/>
          <w:p w14:paraId="17DE0B87" w14:textId="77777777" w:rsidR="001E6F99" w:rsidRDefault="009F37A2">
            <w:r>
              <w:t>Or</w:t>
            </w:r>
          </w:p>
          <w:p w14:paraId="3C6D0280" w14:textId="77777777" w:rsidR="001E6F99" w:rsidRDefault="001E6F99"/>
          <w:p w14:paraId="3D05B4C7" w14:textId="77777777" w:rsidR="001E6F99" w:rsidRDefault="009F37A2">
            <w:r>
              <w:rPr>
                <w:b/>
                <w:highlight w:val="yellow"/>
              </w:rPr>
              <w:t>Insert</w:t>
            </w:r>
            <w:r>
              <w:t xml:space="preserve"> There’s a Guarantee of the Supplier’s performance provided for all Call-Off Contracts entered under the Framework Contract]</w:t>
            </w:r>
          </w:p>
        </w:tc>
        <w:tc>
          <w:tcPr>
            <w:tcW w:w="4508" w:type="dxa"/>
          </w:tcPr>
          <w:p w14:paraId="1EF50CB0" w14:textId="77777777" w:rsidR="001E6F99" w:rsidRDefault="009F37A2">
            <w:r>
              <w:rPr>
                <w:b/>
                <w:highlight w:val="yellow"/>
              </w:rPr>
              <w:t>Buyer Guidance</w:t>
            </w:r>
            <w:r>
              <w:rPr>
                <w:b/>
              </w:rPr>
              <w:t>:</w:t>
            </w:r>
            <w:r>
              <w:t xml:space="preserve"> Select the term appropriate for</w:t>
            </w:r>
            <w:r>
              <w:t xml:space="preserve"> this Call-Off Contract </w:t>
            </w:r>
          </w:p>
        </w:tc>
      </w:tr>
    </w:tbl>
    <w:p w14:paraId="73DE4A99" w14:textId="77777777" w:rsidR="001E6F99" w:rsidRDefault="001E6F99">
      <w:pPr>
        <w:spacing w:after="0" w:line="256" w:lineRule="auto"/>
        <w:jc w:val="left"/>
        <w:rPr>
          <w:rFonts w:ascii="Arial" w:eastAsia="Arial" w:hAnsi="Arial" w:cs="Arial"/>
          <w:b/>
          <w:smallCaps/>
          <w:sz w:val="20"/>
          <w:szCs w:val="20"/>
          <w:highlight w:val="yellow"/>
        </w:rPr>
      </w:pPr>
    </w:p>
    <w:p w14:paraId="31E0B2F0" w14:textId="77777777" w:rsidR="001E6F99" w:rsidRDefault="009F37A2">
      <w:pPr>
        <w:spacing w:after="200" w:line="276" w:lineRule="auto"/>
        <w:jc w:val="left"/>
        <w:rPr>
          <w:rFonts w:ascii="Arial" w:eastAsia="Arial" w:hAnsi="Arial" w:cs="Arial"/>
          <w:b/>
          <w:smallCaps/>
          <w:sz w:val="24"/>
          <w:szCs w:val="24"/>
          <w:highlight w:val="yellow"/>
        </w:rPr>
      </w:pPr>
      <w:r>
        <w:br w:type="page"/>
      </w:r>
    </w:p>
    <w:p w14:paraId="143D75A2" w14:textId="77777777" w:rsidR="001E6F99" w:rsidRDefault="009F37A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14D69687" w14:textId="77777777" w:rsidR="001E6F99" w:rsidRDefault="009F37A2">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0759883F" w14:textId="77777777" w:rsidR="001E6F99" w:rsidRDefault="001E6F99">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10CC8C24" w14:textId="77777777" w:rsidR="001E6F99" w:rsidRDefault="009F37A2">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1228FDD9" w14:textId="77777777" w:rsidR="001E6F99" w:rsidRDefault="001E6F99">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499F2D39" w14:textId="77777777" w:rsidR="001E6F99" w:rsidRDefault="009F37A2">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7A96B0CE" w14:textId="77777777" w:rsidR="001E6F99" w:rsidRDefault="009F37A2">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14:paraId="0209CB85" w14:textId="77777777" w:rsidR="001E6F99" w:rsidRDefault="009F37A2">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4CD16A62" w14:textId="77777777" w:rsidR="001E6F99" w:rsidRDefault="009F37A2">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18EB0CDF" w14:textId="77777777" w:rsidR="001E6F99" w:rsidRDefault="009F37A2">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0C597446" w14:textId="77777777" w:rsidR="001E6F99" w:rsidRDefault="001E6F99">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5ECE49D1" w14:textId="77777777" w:rsidR="001E6F99" w:rsidRDefault="009F37A2">
      <w:pPr>
        <w:spacing w:after="0"/>
        <w:jc w:val="left"/>
        <w:rPr>
          <w:rFonts w:ascii="Arial" w:eastAsia="Arial" w:hAnsi="Arial" w:cs="Arial"/>
          <w:sz w:val="24"/>
          <w:szCs w:val="24"/>
        </w:rPr>
      </w:pPr>
      <w:r>
        <w:br w:type="page"/>
      </w:r>
    </w:p>
    <w:p w14:paraId="2AF2AD18" w14:textId="77777777" w:rsidR="001E6F99" w:rsidRDefault="009F37A2">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3AE74736" w14:textId="77777777" w:rsidR="001E6F99" w:rsidRDefault="009F37A2">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55A3C61F" w14:textId="77777777" w:rsidR="001E6F99" w:rsidRDefault="009F37A2">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06F4757F" w14:textId="77777777" w:rsidR="001E6F99" w:rsidRDefault="009F37A2">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w:t>
      </w:r>
      <w:r>
        <w:rPr>
          <w:rFonts w:ascii="Arial" w:eastAsia="Arial" w:hAnsi="Arial" w:cs="Arial"/>
          <w:color w:val="000000"/>
          <w:sz w:val="24"/>
          <w:szCs w:val="24"/>
          <w:highlight w:val="yellow"/>
        </w:rPr>
        <w:t>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6B4C41A1" w14:textId="77777777" w:rsidR="001E6F99" w:rsidRDefault="009F37A2">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677EBC0A" w14:textId="77777777" w:rsidR="001E6F99" w:rsidRDefault="009F37A2">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w:t>
      </w:r>
      <w:r>
        <w:rPr>
          <w:rFonts w:ascii="Arial" w:eastAsia="Arial" w:hAnsi="Arial" w:cs="Arial"/>
          <w:sz w:val="24"/>
          <w:szCs w:val="24"/>
        </w:rPr>
        <w:t>g into the Guaranteed Agreement with the Supplier, to guarantee all of the Supplier's obligations under the Guaranteed Agreement.</w:t>
      </w:r>
    </w:p>
    <w:p w14:paraId="0400C3E6" w14:textId="77777777" w:rsidR="001E6F99" w:rsidRDefault="009F37A2">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14:paraId="2C67F020" w14:textId="77777777" w:rsidR="001E6F99" w:rsidRDefault="009F37A2">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A73BD7D" w14:textId="77777777" w:rsidR="001E6F99" w:rsidRDefault="009F37A2">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14:paraId="3539314A" w14:textId="77777777" w:rsidR="001E6F99" w:rsidRDefault="009F37A2">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6E24A54B"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0EE61E0B"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D1B3FC6" w14:textId="77777777" w:rsidR="001E6F99" w:rsidRDefault="009F37A2">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f4"/>
        <w:tblW w:w="8778"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5988"/>
      </w:tblGrid>
      <w:tr w:rsidR="001E6F99" w14:paraId="0B3841C7" w14:textId="77777777">
        <w:tc>
          <w:tcPr>
            <w:tcW w:w="2790" w:type="dxa"/>
            <w:shd w:val="clear" w:color="auto" w:fill="auto"/>
          </w:tcPr>
          <w:p w14:paraId="096A561D" w14:textId="77777777" w:rsidR="001E6F99" w:rsidRDefault="009F37A2">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4F765F71" w14:textId="77777777" w:rsidR="001E6F99" w:rsidRDefault="009F37A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1E6F99" w14:paraId="093E8BAF" w14:textId="77777777">
        <w:tc>
          <w:tcPr>
            <w:tcW w:w="2790" w:type="dxa"/>
            <w:shd w:val="clear" w:color="auto" w:fill="auto"/>
          </w:tcPr>
          <w:p w14:paraId="08402CF6" w14:textId="77777777" w:rsidR="001E6F99" w:rsidRDefault="009F37A2">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21099FA7" w14:textId="77777777" w:rsidR="001E6F99" w:rsidRDefault="009F37A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r>
              <w:rPr>
                <w:rFonts w:ascii="Arial" w:eastAsia="Arial" w:hAnsi="Arial" w:cs="Arial"/>
                <w:color w:val="000000"/>
                <w:sz w:val="24"/>
                <w:szCs w:val="24"/>
              </w:rPr>
              <w:t>;</w:t>
            </w:r>
          </w:p>
        </w:tc>
      </w:tr>
      <w:tr w:rsidR="001E6F99" w14:paraId="377E5CA9" w14:textId="77777777">
        <w:tc>
          <w:tcPr>
            <w:tcW w:w="2790" w:type="dxa"/>
            <w:shd w:val="clear" w:color="auto" w:fill="auto"/>
          </w:tcPr>
          <w:p w14:paraId="3F816D06" w14:textId="77777777" w:rsidR="001E6F99" w:rsidRDefault="009F37A2">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3405EB6" w14:textId="77777777" w:rsidR="001E6F99" w:rsidRDefault="009F37A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1E6F99" w14:paraId="1E8DEED3" w14:textId="77777777">
        <w:tc>
          <w:tcPr>
            <w:tcW w:w="2790" w:type="dxa"/>
            <w:shd w:val="clear" w:color="auto" w:fill="auto"/>
          </w:tcPr>
          <w:p w14:paraId="05B5927E" w14:textId="77777777" w:rsidR="001E6F99" w:rsidRDefault="009F37A2">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Agreement"</w:t>
            </w:r>
          </w:p>
        </w:tc>
        <w:tc>
          <w:tcPr>
            <w:tcW w:w="5988" w:type="dxa"/>
            <w:shd w:val="clear" w:color="auto" w:fill="auto"/>
          </w:tcPr>
          <w:p w14:paraId="21C1B01C" w14:textId="77777777" w:rsidR="001E6F99" w:rsidRDefault="009F37A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w:t>
            </w:r>
            <w:r>
              <w:rPr>
                <w:rFonts w:ascii="Arial" w:eastAsia="Arial" w:hAnsi="Arial" w:cs="Arial"/>
                <w:color w:val="000000"/>
                <w:sz w:val="24"/>
                <w:szCs w:val="24"/>
              </w:rPr>
              <w:t>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1E6F99" w14:paraId="71D75BF8" w14:textId="77777777">
        <w:tc>
          <w:tcPr>
            <w:tcW w:w="2790" w:type="dxa"/>
            <w:shd w:val="clear" w:color="auto" w:fill="auto"/>
          </w:tcPr>
          <w:p w14:paraId="460FE786" w14:textId="77777777" w:rsidR="001E6F99" w:rsidRDefault="009F37A2">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14:paraId="6B31D578" w14:textId="77777777" w:rsidR="001E6F99" w:rsidRDefault="009F37A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w:t>
            </w:r>
            <w:r>
              <w:rPr>
                <w:rFonts w:ascii="Arial" w:eastAsia="Arial" w:hAnsi="Arial" w:cs="Arial"/>
                <w:color w:val="000000"/>
                <w:sz w:val="24"/>
                <w:szCs w:val="24"/>
              </w:rPr>
              <w:t xml:space="preserve"> a Guaranteed Agreement; and</w:t>
            </w:r>
          </w:p>
        </w:tc>
      </w:tr>
      <w:tr w:rsidR="001E6F99" w14:paraId="37C0D94D" w14:textId="77777777">
        <w:tc>
          <w:tcPr>
            <w:tcW w:w="2790" w:type="dxa"/>
            <w:shd w:val="clear" w:color="auto" w:fill="auto"/>
          </w:tcPr>
          <w:p w14:paraId="6DF03134" w14:textId="77777777" w:rsidR="001E6F99" w:rsidRDefault="009F37A2">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329C7853" w14:textId="77777777" w:rsidR="001E6F99" w:rsidRDefault="009F37A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7C5D2DF2"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14:paraId="1DB887FD"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4B45BE1D"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14:paraId="4D9B4A22"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14:paraId="5977CDE5"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6422B856"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14:paraId="23069588"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any phrase </w:t>
      </w:r>
      <w:r>
        <w:rPr>
          <w:rFonts w:ascii="Arial" w:eastAsia="Arial" w:hAnsi="Arial" w:cs="Arial"/>
          <w:sz w:val="24"/>
          <w:szCs w:val="24"/>
        </w:rPr>
        <w:t>introduced by the words "including", "includes", "in particular", "for example" or similar, shall be construed as illustrative and without limitation to the generality of the related general words;</w:t>
      </w:r>
    </w:p>
    <w:p w14:paraId="4EA35786"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Clauses and Schedules are, unless otherwise </w:t>
      </w:r>
      <w:r>
        <w:rPr>
          <w:rFonts w:ascii="Arial" w:eastAsia="Arial" w:hAnsi="Arial" w:cs="Arial"/>
          <w:sz w:val="24"/>
          <w:szCs w:val="24"/>
        </w:rPr>
        <w:t>provided, references to Clauses of and Schedules to this Deed of Guarantee; and</w:t>
      </w:r>
    </w:p>
    <w:p w14:paraId="6B6196B4"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19DF6E3B"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lastRenderedPageBreak/>
        <w:t>GUARANTEE AND INDEMNITY</w:t>
      </w:r>
    </w:p>
    <w:p w14:paraId="2B948435" w14:textId="77777777" w:rsidR="001E6F99" w:rsidRDefault="009F37A2">
      <w:pPr>
        <w:pStyle w:val="Heading2"/>
        <w:numPr>
          <w:ilvl w:val="1"/>
          <w:numId w:val="2"/>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w:t>
      </w:r>
      <w:r>
        <w:rPr>
          <w:rFonts w:ascii="Arial" w:eastAsia="Arial" w:hAnsi="Arial" w:cs="Arial"/>
          <w:sz w:val="24"/>
          <w:szCs w:val="24"/>
        </w:rPr>
        <w:t xml:space="preserve">y. </w:t>
      </w:r>
    </w:p>
    <w:p w14:paraId="7BA0B69F"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w:t>
      </w:r>
      <w:r>
        <w:rPr>
          <w:rFonts w:ascii="Arial" w:eastAsia="Arial" w:hAnsi="Arial" w:cs="Arial"/>
          <w:sz w:val="24"/>
          <w:szCs w:val="24"/>
        </w:rPr>
        <w:t>e Guaranteed Agreement or in respect of the Guaranteed Obligations as if it were a primary obligor.</w:t>
      </w:r>
    </w:p>
    <w:p w14:paraId="5F8AFC01" w14:textId="77777777" w:rsidR="001E6F99" w:rsidRDefault="009F37A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w:t>
      </w:r>
      <w:r>
        <w:rPr>
          <w:rFonts w:ascii="Arial" w:eastAsia="Arial" w:hAnsi="Arial" w:cs="Arial"/>
          <w:color w:val="000000"/>
          <w:sz w:val="24"/>
          <w:szCs w:val="24"/>
        </w:rPr>
        <w:t xml:space="preserv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71F29125"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w:t>
      </w:r>
      <w:r>
        <w:rPr>
          <w:rFonts w:ascii="Arial" w:eastAsia="Arial" w:hAnsi="Arial" w:cs="Arial"/>
          <w:sz w:val="24"/>
          <w:szCs w:val="24"/>
        </w:rPr>
        <w:t>iary in respect of the Guaranteed Obligations and liable as if the Guaranteed Agreement had been entered into directly by the Guarantor and the Beneficiary; and</w:t>
      </w:r>
    </w:p>
    <w:p w14:paraId="01B73008"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w:t>
      </w:r>
      <w:r>
        <w:rPr>
          <w:rFonts w:ascii="Arial" w:eastAsia="Arial" w:hAnsi="Arial" w:cs="Arial"/>
          <w:sz w:val="24"/>
          <w:szCs w:val="24"/>
        </w:rPr>
        <w:t>mnified against all losses, damages, costs and expenses (including VAT thereon, and including, without limitation, all court costs and all legal fees on a solicitor and own client basis, together with any disbursements,) of whatever nature which may result</w:t>
      </w:r>
      <w:r>
        <w:rPr>
          <w:rFonts w:ascii="Arial" w:eastAsia="Arial" w:hAnsi="Arial" w:cs="Arial"/>
          <w:sz w:val="24"/>
          <w:szCs w:val="24"/>
        </w:rPr>
        <w:t xml:space="preserve"> or which such Beneficiary may suffer, incur or sustain arising in any way whatsoever out of a failure by the Supplier to perform the Guaranteed Obligations save that, subject to the other provisions of this Deed of Guarantee, this shall not be construed a</w:t>
      </w:r>
      <w:r>
        <w:rPr>
          <w:rFonts w:ascii="Arial" w:eastAsia="Arial" w:hAnsi="Arial" w:cs="Arial"/>
          <w:sz w:val="24"/>
          <w:szCs w:val="24"/>
        </w:rPr>
        <w:t xml:space="preserve">s imposing greater obligations or liabilities on the Guarantor than are purported to be imposed on the Supplier under the Guaranteed Agreement.  </w:t>
      </w:r>
    </w:p>
    <w:p w14:paraId="6BBA527C" w14:textId="77777777" w:rsidR="001E6F99" w:rsidRDefault="009F37A2">
      <w:pPr>
        <w:pStyle w:val="Heading2"/>
        <w:numPr>
          <w:ilvl w:val="1"/>
          <w:numId w:val="2"/>
        </w:numPr>
        <w:rPr>
          <w:rFonts w:ascii="Arial" w:eastAsia="Arial" w:hAnsi="Arial" w:cs="Arial"/>
          <w:sz w:val="24"/>
          <w:szCs w:val="24"/>
        </w:rPr>
      </w:pPr>
      <w:bookmarkStart w:id="8" w:name="_heading=h.1t3h5sf" w:colFirst="0" w:colLast="0"/>
      <w:bookmarkEnd w:id="8"/>
      <w:r>
        <w:rPr>
          <w:rFonts w:ascii="Arial" w:eastAsia="Arial" w:hAnsi="Arial" w:cs="Arial"/>
          <w:sz w:val="24"/>
          <w:szCs w:val="24"/>
        </w:rPr>
        <w:t xml:space="preserve">As a separate and independent obligation and liability from its obligations and liabilities under Clauses 2.1 </w:t>
      </w:r>
      <w:r>
        <w:rPr>
          <w:rFonts w:ascii="Arial" w:eastAsia="Arial" w:hAnsi="Arial" w:cs="Arial"/>
          <w:sz w:val="24"/>
          <w:szCs w:val="24"/>
        </w:rPr>
        <w:t>to 2.3 above, the Guarantor as a primary obligor irrevocably and unconditionally undertakes to indemnify and keep the Beneficiary indemnified on demand against all losses, damages, costs and expenses (including VAT thereon, and including, without limitatio</w:t>
      </w:r>
      <w:r>
        <w:rPr>
          <w:rFonts w:ascii="Arial" w:eastAsia="Arial" w:hAnsi="Arial" w:cs="Arial"/>
          <w:sz w:val="24"/>
          <w:szCs w:val="24"/>
        </w:rPr>
        <w:t>n, all legal costs and expenses), of whatever nature, whether arising under statute, contract or at common law, which such Beneficiary may suffer or incur if any obligation guaranteed by the Guarantor is or becomes unenforceable, invalid or illegal as if t</w:t>
      </w:r>
      <w:r>
        <w:rPr>
          <w:rFonts w:ascii="Arial" w:eastAsia="Arial" w:hAnsi="Arial" w:cs="Arial"/>
          <w:sz w:val="24"/>
          <w:szCs w:val="24"/>
        </w:rPr>
        <w:t>he obligation guaranteed had not become unenforceable, invalid or illegal provided that the Guarantor's liability shall be no greater than the Supplier's liability would have been if the obligation guaranteed had not become unenforceable, invalid or illega</w:t>
      </w:r>
      <w:r>
        <w:rPr>
          <w:rFonts w:ascii="Arial" w:eastAsia="Arial" w:hAnsi="Arial" w:cs="Arial"/>
          <w:sz w:val="24"/>
          <w:szCs w:val="24"/>
        </w:rPr>
        <w:t xml:space="preserve">l.  </w:t>
      </w:r>
    </w:p>
    <w:p w14:paraId="65FB4600" w14:textId="77777777" w:rsidR="001E6F99" w:rsidRDefault="009F37A2">
      <w:pPr>
        <w:pStyle w:val="Heading1"/>
        <w:numPr>
          <w:ilvl w:val="0"/>
          <w:numId w:val="2"/>
        </w:numPr>
        <w:rPr>
          <w:rFonts w:ascii="Arial" w:eastAsia="Arial" w:hAnsi="Arial" w:cs="Arial"/>
          <w:sz w:val="24"/>
          <w:szCs w:val="24"/>
        </w:rPr>
      </w:pPr>
      <w:bookmarkStart w:id="9" w:name="_heading=h.4d34og8" w:colFirst="0" w:colLast="0"/>
      <w:bookmarkEnd w:id="9"/>
      <w:r>
        <w:rPr>
          <w:rFonts w:ascii="Arial" w:eastAsia="Arial" w:hAnsi="Arial" w:cs="Arial"/>
          <w:sz w:val="24"/>
          <w:szCs w:val="24"/>
        </w:rPr>
        <w:lastRenderedPageBreak/>
        <w:t>OBLIGATION TO ENTER INTO A NEW CONTRACT</w:t>
      </w:r>
    </w:p>
    <w:p w14:paraId="73B94E94" w14:textId="77777777" w:rsidR="001E6F99" w:rsidRDefault="009F37A2">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w:t>
      </w:r>
      <w:r>
        <w:rPr>
          <w:rFonts w:ascii="Arial" w:eastAsia="Arial" w:hAnsi="Arial" w:cs="Arial"/>
          <w:color w:val="000000"/>
          <w:sz w:val="24"/>
          <w:szCs w:val="24"/>
        </w:rPr>
        <w:t>er are declared to be void or voidable for any reason, then the Guarantor will, at the request of the Beneficiary enter into a contract with the Beneficiary in terms mutatis mutandis the same as the Guaranteed Agreement and the obligations of the Guarantor</w:t>
      </w:r>
      <w:r>
        <w:rPr>
          <w:rFonts w:ascii="Arial" w:eastAsia="Arial" w:hAnsi="Arial" w:cs="Arial"/>
          <w:color w:val="000000"/>
          <w:sz w:val="24"/>
          <w:szCs w:val="24"/>
        </w:rPr>
        <w:t xml:space="preserve"> under such substitute agreement shall be the same as if the Guarantor had been original obligor under the Guaranteed Agreement or under an agreement entered into on the same terms and at the same time as the Guaranteed Agreement with the Beneficiary.</w:t>
      </w:r>
    </w:p>
    <w:p w14:paraId="27088924"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DEMA</w:t>
      </w:r>
      <w:r>
        <w:rPr>
          <w:rFonts w:ascii="Arial" w:eastAsia="Arial" w:hAnsi="Arial" w:cs="Arial"/>
          <w:sz w:val="24"/>
          <w:szCs w:val="24"/>
        </w:rPr>
        <w:t>NDS AND NOTICES</w:t>
      </w:r>
    </w:p>
    <w:p w14:paraId="0D81E9D8"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4BF4CD0C" w14:textId="77777777" w:rsidR="001E6F99" w:rsidRDefault="009F37A2">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096B2D70" w14:textId="77777777" w:rsidR="001E6F99" w:rsidRDefault="009F37A2">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6FBAE0A0" w14:textId="77777777" w:rsidR="001E6F99" w:rsidRDefault="009F37A2">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6F484A24" w14:textId="77777777" w:rsidR="001E6F99" w:rsidRDefault="009F37A2">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w:t>
      </w:r>
      <w:r>
        <w:rPr>
          <w:rFonts w:ascii="Arial" w:eastAsia="Arial" w:hAnsi="Arial" w:cs="Arial"/>
          <w:color w:val="000000"/>
          <w:sz w:val="24"/>
          <w:szCs w:val="24"/>
        </w:rPr>
        <w:t xml:space="preserve"> facsimile number for the receipt of such demands or notices.</w:t>
      </w:r>
    </w:p>
    <w:p w14:paraId="43513632"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1D990464"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124A3D35"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 xml:space="preserve">if posted, at </w:t>
      </w:r>
      <w:r>
        <w:rPr>
          <w:rFonts w:ascii="Arial" w:eastAsia="Arial" w:hAnsi="Arial" w:cs="Arial"/>
          <w:sz w:val="24"/>
          <w:szCs w:val="24"/>
        </w:rPr>
        <w:t>10.00 a.m. on the second Working Day after it was put into the post; or</w:t>
      </w:r>
    </w:p>
    <w:p w14:paraId="451ADBAB"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3269F88D"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w:t>
      </w:r>
      <w:r>
        <w:rPr>
          <w:rFonts w:ascii="Arial" w:eastAsia="Arial" w:hAnsi="Arial" w:cs="Arial"/>
          <w:sz w:val="24"/>
          <w:szCs w:val="24"/>
        </w:rPr>
        <w:t>otice or demand on the Guarantor or the Beneficiary it shall be sufficient to prove that delivery was made, or that the envelope containing the notice or demand was properly addressed and posted as a prepaid first class recorded delivery letter, or that th</w:t>
      </w:r>
      <w:r>
        <w:rPr>
          <w:rFonts w:ascii="Arial" w:eastAsia="Arial" w:hAnsi="Arial" w:cs="Arial"/>
          <w:sz w:val="24"/>
          <w:szCs w:val="24"/>
        </w:rPr>
        <w:t>e facsimile message was properly addressed and despatched, as the case may be.</w:t>
      </w:r>
    </w:p>
    <w:p w14:paraId="2671135D"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5B009DF7" w14:textId="77777777" w:rsidR="001E6F99" w:rsidRDefault="009F37A2">
      <w:pPr>
        <w:pStyle w:val="Heading1"/>
        <w:numPr>
          <w:ilvl w:val="0"/>
          <w:numId w:val="2"/>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PROTECTIONS</w:t>
      </w:r>
    </w:p>
    <w:p w14:paraId="41B8FC00"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amendment to or t</w:t>
      </w:r>
      <w:r>
        <w:rPr>
          <w:rFonts w:ascii="Arial" w:eastAsia="Arial" w:hAnsi="Arial" w:cs="Arial"/>
          <w:sz w:val="24"/>
          <w:szCs w:val="24"/>
        </w:rPr>
        <w:t xml:space="preserve">ermination of </w:t>
      </w:r>
      <w:r>
        <w:rPr>
          <w:rFonts w:ascii="Arial" w:eastAsia="Arial" w:hAnsi="Arial" w:cs="Arial"/>
          <w:sz w:val="24"/>
          <w:szCs w:val="24"/>
        </w:rPr>
        <w:lastRenderedPageBreak/>
        <w:t>the Guaranteed Agreement or by any forbearance or indulgence whether as to payment, time, performance or otherwise granted by the Beneficiary in relation thereto (whether or not such amendment, termination, forbearance or indulgence is made w</w:t>
      </w:r>
      <w:r>
        <w:rPr>
          <w:rFonts w:ascii="Arial" w:eastAsia="Arial" w:hAnsi="Arial" w:cs="Arial"/>
          <w:sz w:val="24"/>
          <w:szCs w:val="24"/>
        </w:rPr>
        <w:t xml:space="preserve">ith or without the assent of the Guarantor) or by the Beneficiary doing (or omitting to do) any other matter or thing which but for this provision might exonerate the Guarantor. </w:t>
      </w:r>
    </w:p>
    <w:p w14:paraId="70A85BB9"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shall be a continuing security for the Guaranteed Obli</w:t>
      </w:r>
      <w:r>
        <w:rPr>
          <w:rFonts w:ascii="Arial" w:eastAsia="Arial" w:hAnsi="Arial" w:cs="Arial"/>
          <w:sz w:val="24"/>
          <w:szCs w:val="24"/>
        </w:rPr>
        <w:t xml:space="preserve">gations and accordingly: </w:t>
      </w:r>
    </w:p>
    <w:p w14:paraId="05D3AC3D"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w:t>
      </w:r>
      <w:r>
        <w:rPr>
          <w:rFonts w:ascii="Arial" w:eastAsia="Arial" w:hAnsi="Arial" w:cs="Arial"/>
          <w:sz w:val="24"/>
          <w:szCs w:val="24"/>
        </w:rPr>
        <w:t xml:space="preserve">Beneficiary in exercising its rights under this Deed of Guarantee; </w:t>
      </w:r>
    </w:p>
    <w:p w14:paraId="24836685"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w:t>
      </w:r>
      <w:r>
        <w:rPr>
          <w:rFonts w:ascii="Arial" w:eastAsia="Arial" w:hAnsi="Arial" w:cs="Arial"/>
          <w:sz w:val="24"/>
          <w:szCs w:val="24"/>
        </w:rPr>
        <w:t>tment of a receiver, voluntary arrangement, any legal limitation or other incapacity, of the Supplier, the Beneficiary, the Guarantor or any other person;</w:t>
      </w:r>
    </w:p>
    <w:p w14:paraId="6000C54C"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become void o</w:t>
      </w:r>
      <w:r>
        <w:rPr>
          <w:rFonts w:ascii="Arial" w:eastAsia="Arial" w:hAnsi="Arial" w:cs="Arial"/>
          <w:sz w:val="24"/>
          <w:szCs w:val="24"/>
        </w:rPr>
        <w:t>r unenforceable against the Supplier for any reason whatsoever, the Guarantor shall nevertheless be liable in respect of that purported obligation or liability as if the same were fully valid and enforceable and the Guarantor were principal debtor in respe</w:t>
      </w:r>
      <w:r>
        <w:rPr>
          <w:rFonts w:ascii="Arial" w:eastAsia="Arial" w:hAnsi="Arial" w:cs="Arial"/>
          <w:sz w:val="24"/>
          <w:szCs w:val="24"/>
        </w:rPr>
        <w:t xml:space="preserve">ct thereof; and </w:t>
      </w:r>
    </w:p>
    <w:p w14:paraId="189DCB4E"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w:t>
      </w:r>
      <w:r>
        <w:rPr>
          <w:rFonts w:ascii="Arial" w:eastAsia="Arial" w:hAnsi="Arial" w:cs="Arial"/>
          <w:sz w:val="24"/>
          <w:szCs w:val="24"/>
        </w:rPr>
        <w:t>neficiary.</w:t>
      </w:r>
    </w:p>
    <w:p w14:paraId="788D28E1"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w:t>
      </w:r>
      <w:r>
        <w:rPr>
          <w:rFonts w:ascii="Arial" w:eastAsia="Arial" w:hAnsi="Arial" w:cs="Arial"/>
          <w:sz w:val="24"/>
          <w:szCs w:val="24"/>
        </w:rPr>
        <w:t xml:space="preserve">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A662CC2"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w:t>
      </w:r>
      <w:r>
        <w:rPr>
          <w:rFonts w:ascii="Arial" w:eastAsia="Arial" w:hAnsi="Arial" w:cs="Arial"/>
          <w:sz w:val="24"/>
          <w:szCs w:val="24"/>
        </w:rPr>
        <w:t xml:space="preserve"> taking steps to enforce this Deed of Guarantee against the Guarantor to obtain judgment against the Supplier or the Guarantor or any third party in any court, or to make or file any claim in a bankruptcy or liquidation of the Supplier or any third party, </w:t>
      </w:r>
      <w:r>
        <w:rPr>
          <w:rFonts w:ascii="Arial" w:eastAsia="Arial" w:hAnsi="Arial" w:cs="Arial"/>
          <w:sz w:val="24"/>
          <w:szCs w:val="24"/>
        </w:rPr>
        <w:t>or to take any action whatsoever against the Supplier or the Guarantor or any third party or to resort to any other security or guarantee or other means of payment. No action (or inaction) by the Beneficiary in respect of any such security, guarantee or ot</w:t>
      </w:r>
      <w:r>
        <w:rPr>
          <w:rFonts w:ascii="Arial" w:eastAsia="Arial" w:hAnsi="Arial" w:cs="Arial"/>
          <w:sz w:val="24"/>
          <w:szCs w:val="24"/>
        </w:rPr>
        <w:t>her means of payment shall prejudice or affect the liability of the Guarantor hereunder.</w:t>
      </w:r>
    </w:p>
    <w:p w14:paraId="1CCFF368"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Beneficiary's rights under this Deed of Guarantee are cumulative and not exclusive of any rights provided by law and may be exercised from time to time and as ofte</w:t>
      </w:r>
      <w:r>
        <w:rPr>
          <w:rFonts w:ascii="Arial" w:eastAsia="Arial" w:hAnsi="Arial" w:cs="Arial"/>
          <w:sz w:val="24"/>
          <w:szCs w:val="24"/>
        </w:rPr>
        <w:t>n as the Beneficiary deems expedient.</w:t>
      </w:r>
    </w:p>
    <w:p w14:paraId="70B9A9F4"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w:t>
      </w:r>
      <w:r>
        <w:rPr>
          <w:rFonts w:ascii="Arial" w:eastAsia="Arial" w:hAnsi="Arial" w:cs="Arial"/>
          <w:sz w:val="24"/>
          <w:szCs w:val="24"/>
        </w:rPr>
        <w:t>, on which it is given.</w:t>
      </w:r>
    </w:p>
    <w:p w14:paraId="1DB9F94B"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14:paraId="029D6B45" w14:textId="77777777" w:rsidR="001E6F99" w:rsidRDefault="009F37A2">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14:paraId="6C28F24E"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79E49C09" w14:textId="77777777" w:rsidR="001E6F99" w:rsidRDefault="009F37A2">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14:paraId="52430638"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70528368"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14:paraId="288830A8"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0BBF6AE3"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14:paraId="49742F60"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094A5676" w14:textId="77777777" w:rsidR="001E6F99" w:rsidRDefault="009F37A2">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lastRenderedPageBreak/>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14:paraId="03E3A584" w14:textId="77777777" w:rsidR="001E6F99" w:rsidRDefault="009F37A2">
      <w:pPr>
        <w:pStyle w:val="Heading1"/>
        <w:numPr>
          <w:ilvl w:val="0"/>
          <w:numId w:val="2"/>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t>DEFERRAL OF RIGHTS</w:t>
      </w:r>
    </w:p>
    <w:p w14:paraId="4F5178B7"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14:paraId="0390F46D"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6AFDBB4F"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14:paraId="2307AB01"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78380F04"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19A4FB80"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69511877" w14:textId="77777777" w:rsidR="001E6F99" w:rsidRDefault="009F37A2">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w:t>
      </w:r>
      <w:r>
        <w:rPr>
          <w:rFonts w:ascii="Arial" w:eastAsia="Arial" w:hAnsi="Arial" w:cs="Arial"/>
          <w:sz w:val="24"/>
          <w:szCs w:val="24"/>
        </w:rPr>
        <w:t>claim or otherwise acts in breach of this Clause 8, anything so received and any benefit derived directly or indirectly by the Guarantor therefrom shall be held on trust for the Beneficiary and applied in or towards discharge of its obligations to the Bene</w:t>
      </w:r>
      <w:r>
        <w:rPr>
          <w:rFonts w:ascii="Arial" w:eastAsia="Arial" w:hAnsi="Arial" w:cs="Arial"/>
          <w:sz w:val="24"/>
          <w:szCs w:val="24"/>
        </w:rPr>
        <w:t>ficiary under this Deed of Guarantee.</w:t>
      </w:r>
    </w:p>
    <w:p w14:paraId="67248B8F"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000AD03C"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39E334C3"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w:t>
      </w:r>
      <w:r>
        <w:rPr>
          <w:rFonts w:ascii="Arial" w:eastAsia="Arial" w:hAnsi="Arial" w:cs="Arial"/>
          <w:sz w:val="24"/>
          <w:szCs w:val="24"/>
        </w:rPr>
        <w:t>s the capacity to sue or be sued in its own name and has power to carry on its business as now being conducted and to own its property and other assets;</w:t>
      </w:r>
    </w:p>
    <w:p w14:paraId="5C6BE1B3" w14:textId="77777777" w:rsidR="001E6F99" w:rsidRDefault="009F37A2">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w:t>
      </w:r>
      <w:r>
        <w:rPr>
          <w:rFonts w:ascii="Arial" w:eastAsia="Arial" w:hAnsi="Arial" w:cs="Arial"/>
          <w:sz w:val="24"/>
          <w:szCs w:val="24"/>
        </w:rPr>
        <w:t>eed of Guarantee and no limitation on the powers of the Guarantor will be exceeded as a result of the Guarantor entering into this Deed of Guarantee;</w:t>
      </w:r>
    </w:p>
    <w:p w14:paraId="31BE74BB" w14:textId="77777777" w:rsidR="001E6F99" w:rsidRDefault="009F37A2">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w:t>
      </w:r>
      <w:r>
        <w:rPr>
          <w:rFonts w:ascii="Arial" w:eastAsia="Arial" w:hAnsi="Arial" w:cs="Arial"/>
          <w:sz w:val="24"/>
          <w:szCs w:val="24"/>
        </w:rPr>
        <w:t xml:space="preserve">n duly </w:t>
      </w:r>
      <w:r>
        <w:rPr>
          <w:rFonts w:ascii="Arial" w:eastAsia="Arial" w:hAnsi="Arial" w:cs="Arial"/>
          <w:sz w:val="24"/>
          <w:szCs w:val="24"/>
        </w:rPr>
        <w:lastRenderedPageBreak/>
        <w:t>authorised by all necessary corporate action and do not contravene or conflict with:</w:t>
      </w:r>
    </w:p>
    <w:p w14:paraId="72910891" w14:textId="77777777" w:rsidR="001E6F99" w:rsidRDefault="009F37A2">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1028C53" w14:textId="77777777" w:rsidR="001E6F99" w:rsidRDefault="009F37A2">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w:t>
      </w:r>
      <w:r>
        <w:rPr>
          <w:rFonts w:ascii="Arial" w:eastAsia="Arial" w:hAnsi="Arial" w:cs="Arial"/>
          <w:sz w:val="24"/>
          <w:szCs w:val="24"/>
        </w:rPr>
        <w:t xml:space="preserve"> decree or permit to which the Guarantor is subject; or</w:t>
      </w:r>
    </w:p>
    <w:p w14:paraId="19CE2A7D" w14:textId="77777777" w:rsidR="001E6F99" w:rsidRDefault="009F37A2">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540CB30" w14:textId="77777777" w:rsidR="001E6F99" w:rsidRDefault="009F37A2">
      <w:pPr>
        <w:pStyle w:val="Heading3"/>
        <w:keepNext/>
        <w:numPr>
          <w:ilvl w:val="2"/>
          <w:numId w:val="2"/>
        </w:numPr>
        <w:rPr>
          <w:rFonts w:ascii="Arial" w:eastAsia="Arial" w:hAnsi="Arial" w:cs="Arial"/>
          <w:sz w:val="24"/>
          <w:szCs w:val="24"/>
        </w:rPr>
      </w:pPr>
      <w:r>
        <w:rPr>
          <w:rFonts w:ascii="Arial" w:eastAsia="Arial" w:hAnsi="Arial" w:cs="Arial"/>
          <w:sz w:val="24"/>
          <w:szCs w:val="24"/>
        </w:rPr>
        <w:t>all governmental and other authorisations, approvals, licences and cons</w:t>
      </w:r>
      <w:r>
        <w:rPr>
          <w:rFonts w:ascii="Arial" w:eastAsia="Arial" w:hAnsi="Arial" w:cs="Arial"/>
          <w:sz w:val="24"/>
          <w:szCs w:val="24"/>
        </w:rPr>
        <w:t>ents, required or desirable, to enable it lawfully to enter into, exercise its rights and comply with its obligations under this Deed of Guarantee, and to make this Deed of Guarantee admissible in evidence in its jurisdiction of incorporation, have been ob</w:t>
      </w:r>
      <w:r>
        <w:rPr>
          <w:rFonts w:ascii="Arial" w:eastAsia="Arial" w:hAnsi="Arial" w:cs="Arial"/>
          <w:sz w:val="24"/>
          <w:szCs w:val="24"/>
        </w:rPr>
        <w:t>tained or effected and are in full force and effect; and</w:t>
      </w:r>
    </w:p>
    <w:p w14:paraId="71BFB8BE" w14:textId="77777777" w:rsidR="001E6F99" w:rsidRDefault="009F37A2">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631F35BA"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3F5CFF35"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All sums payable by the </w:t>
      </w:r>
      <w:r>
        <w:rPr>
          <w:rFonts w:ascii="Arial" w:eastAsia="Arial" w:hAnsi="Arial" w:cs="Arial"/>
          <w:sz w:val="24"/>
          <w:szCs w:val="24"/>
        </w:rPr>
        <w:t>Guarantor under this Deed of Guarantee shall be paid without any set-off, lien or counterclaim, deduction or withholding, howsoever arising, except for those required by law, and if any deduction or withholding must be made by law, the Guarantor will pay t</w:t>
      </w:r>
      <w:r>
        <w:rPr>
          <w:rFonts w:ascii="Arial" w:eastAsia="Arial" w:hAnsi="Arial" w:cs="Arial"/>
          <w:sz w:val="24"/>
          <w:szCs w:val="24"/>
        </w:rPr>
        <w:t>hat additional amount which is necessary to ensure that the Beneficiary receives a net amount equal to the full amount which it would have received if the payment had been made without the deduction or withholding.</w:t>
      </w:r>
    </w:p>
    <w:p w14:paraId="6DB75789"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w:t>
      </w:r>
      <w:r>
        <w:rPr>
          <w:rFonts w:ascii="Arial" w:eastAsia="Arial" w:hAnsi="Arial" w:cs="Arial"/>
          <w:sz w:val="24"/>
          <w:szCs w:val="24"/>
        </w:rPr>
        <w:t>mount due under this Deed of Guarantee at the applicable rate under the Late Payment of Commercial Debts (Interest) Act 1998, accruing on a daily basis from the due date up to the date of actual payment, whether before or after judgment.</w:t>
      </w:r>
    </w:p>
    <w:p w14:paraId="2DA62752"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w:t>
      </w:r>
      <w:r>
        <w:rPr>
          <w:rFonts w:ascii="Arial" w:eastAsia="Arial" w:hAnsi="Arial" w:cs="Arial"/>
          <w:sz w:val="24"/>
          <w:szCs w:val="24"/>
        </w:rPr>
        <w:t xml:space="preserve"> reimburse the Beneficiary for all legal and other costs (including VAT) incurred by the Beneficiary in connection with the enforcement of this Deed of Guarantee.</w:t>
      </w:r>
    </w:p>
    <w:p w14:paraId="5A3F34B4"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45D5B4E8" w14:textId="77777777" w:rsidR="001E6F99" w:rsidRDefault="009F37A2">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14:paraId="328A081E"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4662696"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14:paraId="0DE33178"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14:paraId="5FED8E80"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780B066" w14:textId="77777777" w:rsidR="001E6F99" w:rsidRDefault="009F37A2">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14:paraId="5EFC021C"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04E9C9D6" w14:textId="77777777" w:rsidR="001E6F99" w:rsidRDefault="009F37A2">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14:paraId="17F0CC2B"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0BD554A8" w14:textId="77777777" w:rsidR="001E6F99" w:rsidRDefault="009F37A2">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121D6C01" w14:textId="77777777" w:rsidR="001E6F99" w:rsidRDefault="009F37A2">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0DC513F8"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14:paraId="5C9BCE02"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14:paraId="603B166A"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14:paraId="55D7CBBB"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14:paraId="52AF9C00" w14:textId="77777777" w:rsidR="001E6F99" w:rsidRDefault="009F37A2">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36008863" w14:textId="77777777" w:rsidR="001E6F99" w:rsidRDefault="009F37A2">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 xml:space="preserve"> [The Guarantor hereby irrevocably designates, appoints and empowers [the Supplier] [a suitable alternative to be agreed if the Supplier's 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14:paraId="4D7D1661" w14:textId="77777777" w:rsidR="001E6F99" w:rsidRDefault="001E6F99">
      <w:pPr>
        <w:pBdr>
          <w:top w:val="nil"/>
          <w:left w:val="nil"/>
          <w:bottom w:val="nil"/>
          <w:right w:val="nil"/>
          <w:between w:val="nil"/>
        </w:pBdr>
        <w:spacing w:after="0"/>
        <w:rPr>
          <w:rFonts w:ascii="Arial" w:eastAsia="Arial" w:hAnsi="Arial" w:cs="Arial"/>
          <w:color w:val="FFFFFF"/>
          <w:sz w:val="24"/>
          <w:szCs w:val="24"/>
        </w:rPr>
      </w:pPr>
    </w:p>
    <w:p w14:paraId="52D06DF7" w14:textId="77777777" w:rsidR="001E6F99" w:rsidRDefault="009F37A2">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14:paraId="211777B2" w14:textId="77777777" w:rsidR="001E6F99" w:rsidRDefault="009F37A2">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1C57AEC6" w14:textId="77777777" w:rsidR="001E6F99" w:rsidRDefault="009F37A2">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6AD8A3DD" w14:textId="77777777" w:rsidR="001E6F99" w:rsidRDefault="009F37A2">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14134F7F" w14:textId="77777777" w:rsidR="001E6F99" w:rsidRDefault="009F37A2">
      <w:pPr>
        <w:rPr>
          <w:rFonts w:ascii="Arial" w:eastAsia="Arial" w:hAnsi="Arial" w:cs="Arial"/>
          <w:sz w:val="24"/>
          <w:szCs w:val="24"/>
        </w:rPr>
        <w:sectPr w:rsidR="001E6F99">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14:paraId="43DD7881" w14:textId="77777777" w:rsidR="001E6F99" w:rsidRDefault="009F37A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14:paraId="2264BDA3" w14:textId="77777777" w:rsidR="001E6F99" w:rsidRDefault="009F37A2">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0DCBE8B7" w14:textId="77777777" w:rsidR="001E6F99" w:rsidRDefault="009F37A2">
      <w:pPr>
        <w:rPr>
          <w:rFonts w:ascii="Arial" w:eastAsia="Arial" w:hAnsi="Arial" w:cs="Arial"/>
          <w:b/>
          <w:color w:val="000000"/>
          <w:sz w:val="36"/>
          <w:szCs w:val="36"/>
        </w:rPr>
      </w:pPr>
      <w:r>
        <w:br w:type="page"/>
      </w:r>
    </w:p>
    <w:p w14:paraId="62AB676E" w14:textId="77777777" w:rsidR="001E6F99" w:rsidRDefault="009F37A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14:paraId="64ABD494" w14:textId="77777777" w:rsidR="001E6F99" w:rsidRDefault="009F37A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14:paraId="2F072801" w14:textId="77777777" w:rsidR="001E6F99" w:rsidRDefault="009F37A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409679F7" w14:textId="77777777" w:rsidR="001E6F99" w:rsidRDefault="009F37A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67D1DD22" w14:textId="77777777" w:rsidR="001E6F99" w:rsidRDefault="009F37A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14:paraId="791D4A79" w14:textId="77777777" w:rsidR="001E6F99" w:rsidRDefault="009F37A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14:paraId="73BEFE16" w14:textId="77777777" w:rsidR="001E6F99" w:rsidRDefault="009F37A2">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14:paraId="01269532" w14:textId="77777777" w:rsidR="001E6F99" w:rsidRDefault="001E6F99">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403654BD" w14:textId="77777777" w:rsidR="001E6F99" w:rsidRDefault="009F37A2">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14:paraId="7F5DABA0"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478E240B" w14:textId="77777777" w:rsidR="001E6F99" w:rsidRDefault="009F37A2">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have issued this Letter of Intent to Guarantee in</w:t>
      </w:r>
      <w:r>
        <w:rPr>
          <w:rFonts w:ascii="Arial" w:eastAsia="Arial" w:hAnsi="Arial" w:cs="Arial"/>
          <w:color w:val="000000"/>
          <w:sz w:val="24"/>
          <w:szCs w:val="24"/>
        </w:rPr>
        <w:t xml:space="preserve"> consideration of CCS entering into the Framework Contract with the Supplier. </w:t>
      </w:r>
    </w:p>
    <w:p w14:paraId="33098AD8"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102059F0" w14:textId="77777777" w:rsidR="001E6F99" w:rsidRDefault="009F37A2">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w:t>
      </w:r>
      <w:r>
        <w:rPr>
          <w:rFonts w:ascii="Arial" w:eastAsia="Arial" w:hAnsi="Arial" w:cs="Arial"/>
          <w:color w:val="000000"/>
          <w:sz w:val="24"/>
          <w:szCs w:val="24"/>
        </w:rPr>
        <w:t>mic and financial standing required in the relevant selection criteria.</w:t>
      </w:r>
    </w:p>
    <w:p w14:paraId="4426FB05"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2678B673" w14:textId="77777777" w:rsidR="001E6F99" w:rsidRDefault="009F37A2">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14:paraId="7FFC2620"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074F9D5A" w14:textId="77777777" w:rsidR="001E6F99" w:rsidRDefault="009F37A2">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14:paraId="145445C3" w14:textId="77777777" w:rsidR="001E6F99" w:rsidRDefault="001E6F99">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000508EF" w14:textId="77777777" w:rsidR="001E6F99" w:rsidRDefault="009F37A2">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w:t>
      </w:r>
      <w:r>
        <w:rPr>
          <w:rFonts w:ascii="Arial" w:eastAsia="Arial" w:hAnsi="Arial" w:cs="Arial"/>
          <w:color w:val="000000"/>
          <w:sz w:val="24"/>
          <w:szCs w:val="24"/>
        </w:rPr>
        <w:t>f the Framework Contract (paragraph 2.1.2 of Joint Schedule 8 of the Framework Contract).</w:t>
      </w:r>
    </w:p>
    <w:p w14:paraId="5C346A0D"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61D55B86" w14:textId="77777777" w:rsidR="001E6F99" w:rsidRDefault="009F37A2">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14:paraId="51251379" w14:textId="77777777" w:rsidR="001E6F99" w:rsidRDefault="001E6F99">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1668E319" w14:textId="77777777" w:rsidR="001E6F99" w:rsidRDefault="009F37A2">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14:paraId="50DCFD43" w14:textId="77777777" w:rsidR="001E6F99" w:rsidRDefault="001E6F99">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48ECE29C" w14:textId="77777777" w:rsidR="001E6F99" w:rsidRDefault="009F37A2">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14:paraId="42BE4A65"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1938E8B9" w14:textId="77777777" w:rsidR="001E6F99" w:rsidRDefault="009F37A2">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we withdraw or revoke this Letter of Intent to Guarantee in whole or in part for any reason whatsoever;</w:t>
      </w:r>
    </w:p>
    <w:p w14:paraId="3744C77E"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64A5EEC9" w14:textId="77777777" w:rsidR="001E6F99" w:rsidRDefault="009F37A2">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14:paraId="4CC66FD5"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73BD1DE9" w14:textId="77777777" w:rsidR="001E6F99" w:rsidRDefault="009F37A2">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14:paraId="39316430" w14:textId="77777777" w:rsidR="001E6F99" w:rsidRDefault="001E6F99">
      <w:pPr>
        <w:pBdr>
          <w:top w:val="nil"/>
          <w:left w:val="nil"/>
          <w:bottom w:val="nil"/>
          <w:right w:val="nil"/>
          <w:between w:val="nil"/>
        </w:pBdr>
        <w:spacing w:after="0"/>
        <w:ind w:left="720"/>
        <w:rPr>
          <w:rFonts w:ascii="Arial" w:eastAsia="Arial" w:hAnsi="Arial" w:cs="Arial"/>
          <w:color w:val="000000"/>
          <w:sz w:val="24"/>
          <w:szCs w:val="24"/>
        </w:rPr>
      </w:pPr>
    </w:p>
    <w:p w14:paraId="36DD58AF" w14:textId="77777777" w:rsidR="001E6F99" w:rsidRDefault="009F37A2">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14:paraId="64A003D8" w14:textId="77777777" w:rsidR="001E6F99" w:rsidRDefault="001E6F99">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69C0603D" w14:textId="77777777" w:rsidR="001E6F99" w:rsidRDefault="009F37A2">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14:paraId="1438FE25" w14:textId="77777777" w:rsidR="001E6F99" w:rsidRDefault="001E6F99">
      <w:pPr>
        <w:pBdr>
          <w:top w:val="nil"/>
          <w:left w:val="nil"/>
          <w:bottom w:val="nil"/>
          <w:right w:val="nil"/>
          <w:between w:val="nil"/>
        </w:pBdr>
        <w:ind w:left="720"/>
        <w:rPr>
          <w:rFonts w:ascii="Arial" w:eastAsia="Arial" w:hAnsi="Arial" w:cs="Arial"/>
          <w:color w:val="000000"/>
          <w:sz w:val="24"/>
          <w:szCs w:val="24"/>
        </w:rPr>
      </w:pPr>
    </w:p>
    <w:p w14:paraId="697AA030" w14:textId="77777777" w:rsidR="001E6F99" w:rsidRDefault="009F37A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0604DF8" w14:textId="77777777" w:rsidR="001E6F99" w:rsidRDefault="001E6F99">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299BF897" w14:textId="77777777" w:rsidR="001E6F99" w:rsidRDefault="001E6F99">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5F9C75FF" w14:textId="77777777" w:rsidR="001E6F99" w:rsidRDefault="009F37A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106799DF" w14:textId="77777777" w:rsidR="001E6F99" w:rsidRDefault="009F37A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7186B881" w14:textId="77777777" w:rsidR="001E6F99" w:rsidRDefault="009F37A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58612B6A" w14:textId="77777777" w:rsidR="001E6F99" w:rsidRDefault="009F37A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14:paraId="22CB79C5" w14:textId="77777777" w:rsidR="001E6F99" w:rsidRDefault="009F37A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14:paraId="730B427F" w14:textId="77777777" w:rsidR="001E6F99" w:rsidRDefault="009F37A2">
      <w:pPr>
        <w:numPr>
          <w:ilvl w:val="0"/>
          <w:numId w:val="4"/>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1E6F9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A801" w14:textId="77777777" w:rsidR="009F37A2" w:rsidRDefault="009F37A2">
      <w:pPr>
        <w:spacing w:after="0"/>
      </w:pPr>
      <w:r>
        <w:separator/>
      </w:r>
    </w:p>
  </w:endnote>
  <w:endnote w:type="continuationSeparator" w:id="0">
    <w:p w14:paraId="2F551085" w14:textId="77777777" w:rsidR="009F37A2" w:rsidRDefault="009F3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7104" w14:textId="77777777" w:rsidR="001E6F99" w:rsidRDefault="001E6F99">
    <w:pPr>
      <w:tabs>
        <w:tab w:val="center" w:pos="4513"/>
        <w:tab w:val="right" w:pos="9026"/>
      </w:tabs>
      <w:spacing w:after="0"/>
      <w:rPr>
        <w:rFonts w:ascii="Arial" w:eastAsia="Arial" w:hAnsi="Arial" w:cs="Arial"/>
        <w:color w:val="BFBFBF"/>
        <w:sz w:val="20"/>
        <w:szCs w:val="20"/>
      </w:rPr>
    </w:pPr>
  </w:p>
  <w:p w14:paraId="25896E9C" w14:textId="77777777" w:rsidR="001E6F99" w:rsidRDefault="009F37A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24652D71" w14:textId="77777777" w:rsidR="001E6F99" w:rsidRDefault="009F37A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B5C6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88D0890" w14:textId="77777777" w:rsidR="001E6F99" w:rsidRDefault="009F37A2">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ADD9" w14:textId="77777777" w:rsidR="001E6F99" w:rsidRDefault="001E6F99">
    <w:pPr>
      <w:tabs>
        <w:tab w:val="center" w:pos="4513"/>
        <w:tab w:val="right" w:pos="9026"/>
      </w:tabs>
      <w:spacing w:after="0"/>
      <w:rPr>
        <w:rFonts w:ascii="Arial" w:eastAsia="Arial" w:hAnsi="Arial" w:cs="Arial"/>
        <w:color w:val="BFBFBF"/>
        <w:sz w:val="20"/>
        <w:szCs w:val="20"/>
      </w:rPr>
    </w:pPr>
  </w:p>
  <w:p w14:paraId="17932085" w14:textId="77777777" w:rsidR="001E6F99" w:rsidRDefault="009F37A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2535B1F" w14:textId="77777777" w:rsidR="001E6F99" w:rsidRDefault="009F37A2">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52DB6EB4" w14:textId="77777777" w:rsidR="001E6F99" w:rsidRDefault="009F37A2">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08E9" w14:textId="77777777" w:rsidR="009F37A2" w:rsidRDefault="009F37A2">
      <w:pPr>
        <w:spacing w:after="0"/>
      </w:pPr>
      <w:r>
        <w:separator/>
      </w:r>
    </w:p>
  </w:footnote>
  <w:footnote w:type="continuationSeparator" w:id="0">
    <w:p w14:paraId="6EA08BC5" w14:textId="77777777" w:rsidR="009F37A2" w:rsidRDefault="009F37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D27F" w14:textId="77777777" w:rsidR="001E6F99" w:rsidRDefault="009F37A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1F21429B" w14:textId="77777777" w:rsidR="001E6F99" w:rsidRDefault="009F37A2">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D473B"/>
    <w:multiLevelType w:val="multilevel"/>
    <w:tmpl w:val="C2723634"/>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25E242A"/>
    <w:multiLevelType w:val="multilevel"/>
    <w:tmpl w:val="485422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1A09C1"/>
    <w:multiLevelType w:val="multilevel"/>
    <w:tmpl w:val="D0CCCC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0A149F8"/>
    <w:multiLevelType w:val="multilevel"/>
    <w:tmpl w:val="0BD8C2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F99"/>
    <w:rsid w:val="001E6F99"/>
    <w:rsid w:val="005B5C68"/>
    <w:rsid w:val="009F37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044C0"/>
  <w15:docId w15:val="{F50AB4B8-3A9A-4E19-8F39-923BA56D3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pPr>
      <w:spacing w:after="0"/>
    </w:pPr>
    <w:tblPr>
      <w:tblStyleRowBandSize w:val="1"/>
      <w:tblStyleColBandSize w:val="1"/>
      <w:tblCellMar>
        <w:left w:w="115" w:type="dxa"/>
        <w:right w:w="115" w:type="dxa"/>
      </w:tblCellMar>
    </w:tblPr>
  </w:style>
  <w:style w:type="table" w:styleId="TableGrid">
    <w:name w:val="Table Grid"/>
    <w:basedOn w:val="TableNormal"/>
    <w:uiPriority w:val="39"/>
    <w:rsid w:val="00B438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5">
    <w:basedOn w:val="TableNormal"/>
    <w:pPr>
      <w:spacing w:after="0"/>
    </w:pPr>
    <w:tblPr>
      <w:tblStyleRowBandSize w:val="1"/>
      <w:tblStyleColBandSize w:val="1"/>
      <w:tblCellMar>
        <w:top w:w="100" w:type="dxa"/>
        <w:left w:w="115" w:type="dxa"/>
        <w:bottom w:w="100" w:type="dxa"/>
        <w:right w:w="115" w:type="dxa"/>
      </w:tblCellMar>
    </w:tblPr>
  </w:style>
  <w:style w:type="table" w:customStyle="1" w:styleId="a6">
    <w:basedOn w:val="TableNormal"/>
    <w:pPr>
      <w:spacing w:after="0"/>
    </w:pPr>
    <w:tblPr>
      <w:tblStyleRowBandSize w:val="1"/>
      <w:tblStyleColBandSize w:val="1"/>
      <w:tblCellMar>
        <w:top w:w="100" w:type="dxa"/>
        <w:left w:w="115" w:type="dxa"/>
        <w:bottom w:w="100" w:type="dxa"/>
        <w:right w:w="115" w:type="dxa"/>
      </w:tblCellMar>
    </w:tblPr>
  </w:style>
  <w:style w:type="table" w:customStyle="1" w:styleId="a7">
    <w:basedOn w:val="TableNormal"/>
    <w:pPr>
      <w:spacing w:after="0"/>
    </w:pPr>
    <w:tblPr>
      <w:tblStyleRowBandSize w:val="1"/>
      <w:tblStyleColBandSize w:val="1"/>
      <w:tblCellMar>
        <w:top w:w="100" w:type="dxa"/>
        <w:left w:w="115" w:type="dxa"/>
        <w:bottom w:w="100" w:type="dxa"/>
        <w:right w:w="115" w:type="dxa"/>
      </w:tblCellMar>
    </w:tblPr>
  </w:style>
  <w:style w:type="table" w:customStyle="1" w:styleId="a8">
    <w:basedOn w:val="TableNormal"/>
    <w:pPr>
      <w:spacing w:after="0"/>
    </w:pPr>
    <w:tblPr>
      <w:tblStyleRowBandSize w:val="1"/>
      <w:tblStyleColBandSize w:val="1"/>
      <w:tblCellMar>
        <w:top w:w="100" w:type="dxa"/>
        <w:left w:w="115" w:type="dxa"/>
        <w:bottom w:w="100" w:type="dxa"/>
        <w:right w:w="115" w:type="dxa"/>
      </w:tblCellMar>
    </w:tblPr>
  </w:style>
  <w:style w:type="table" w:customStyle="1" w:styleId="a9">
    <w:basedOn w:val="TableNormal"/>
    <w:tblPr>
      <w:tblStyleRowBandSize w:val="1"/>
      <w:tblStyleColBandSize w:val="1"/>
      <w:tblCellMar>
        <w:top w:w="100" w:type="dxa"/>
        <w:left w:w="115" w:type="dxa"/>
        <w:bottom w:w="100" w:type="dxa"/>
        <w:right w:w="115" w:type="dxa"/>
      </w:tblCellMar>
    </w:tblPr>
  </w:style>
  <w:style w:type="table" w:customStyle="1" w:styleId="aa">
    <w:basedOn w:val="TableNormal"/>
    <w:tblPr>
      <w:tblStyleRowBandSize w:val="1"/>
      <w:tblStyleColBandSize w:val="1"/>
      <w:tblCellMar>
        <w:top w:w="100" w:type="dxa"/>
        <w:left w:w="115" w:type="dxa"/>
        <w:bottom w:w="100" w:type="dxa"/>
        <w:right w:w="115" w:type="dxa"/>
      </w:tblCellMar>
    </w:tblPr>
  </w:style>
  <w:style w:type="table" w:customStyle="1" w:styleId="ab">
    <w:basedOn w:val="TableNormal"/>
    <w:tblPr>
      <w:tblStyleRowBandSize w:val="1"/>
      <w:tblStyleColBandSize w:val="1"/>
      <w:tblCellMar>
        <w:top w:w="100" w:type="dxa"/>
        <w:left w:w="115" w:type="dxa"/>
        <w:bottom w:w="100" w:type="dxa"/>
        <w:right w:w="115" w:type="dxa"/>
      </w:tblCellMar>
    </w:tblPr>
  </w:style>
  <w:style w:type="table" w:customStyle="1" w:styleId="ac">
    <w:basedOn w:val="TableNormal"/>
    <w:tblPr>
      <w:tblStyleRowBandSize w:val="1"/>
      <w:tblStyleColBandSize w:val="1"/>
      <w:tblCellMar>
        <w:top w:w="100" w:type="dxa"/>
        <w:left w:w="115" w:type="dxa"/>
        <w:bottom w:w="100" w:type="dxa"/>
        <w:right w:w="115" w:type="dxa"/>
      </w:tblCellMar>
    </w:tblPr>
  </w:style>
  <w:style w:type="table" w:customStyle="1" w:styleId="ad">
    <w:basedOn w:val="TableNormal"/>
    <w:pPr>
      <w:spacing w:after="0"/>
    </w:pPr>
    <w:tblPr>
      <w:tblStyleRowBandSize w:val="1"/>
      <w:tblStyleColBandSize w:val="1"/>
      <w:tblCellMar>
        <w:top w:w="100" w:type="dxa"/>
        <w:left w:w="115" w:type="dxa"/>
        <w:bottom w:w="100" w:type="dxa"/>
        <w:right w:w="115" w:type="dxa"/>
      </w:tblCellMar>
    </w:tblPr>
  </w:style>
  <w:style w:type="table" w:customStyle="1" w:styleId="ae">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0">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1">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2">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3">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4">
    <w:basedOn w:val="TableNormal"/>
    <w:pPr>
      <w:spacing w:after="0"/>
    </w:p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pRMv130PKeg7jTstW+G1AMmRcA==">CgMxLjAyCWguMnM4ZXlvMTIIaC5namRneHMyCWguMzBqMHpsbDIJaC4xZm9iOXRlMgloLjN6bnlzaDcyCWguMmV0OTJwMDIIaC50eWpjd3QyCWguM2R5NnZrbTIJaC4xdDNoNXNmMgloLjRkMzRvZzgyCmlkLjJzOGV5bzEyCWguMTdkcDh2dTIJaC4zcmRjcmpuOAByITE4b1lRV3ZsSm1FQjBnOTNNdF9Hb1JYeHQ5cG8yU1pEbQ==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4674</Words>
  <Characters>26642</Characters>
  <Application>Microsoft Office Word</Application>
  <DocSecurity>0</DocSecurity>
  <Lines>222</Lines>
  <Paragraphs>62</Paragraphs>
  <ScaleCrop>false</ScaleCrop>
  <Company/>
  <LinksUpToDate>false</LinksUpToDate>
  <CharactersWithSpaces>31254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Leila Lynch</cp:lastModifiedBy>
  <cp:revision>2</cp:revision>
  <dcterms:created xsi:type="dcterms:W3CDTF">2025-02-06T10:49:00Z</dcterms:created>
  <dcterms:modified xsi:type="dcterms:W3CDTF">2025-02-06T10:49:00Z</dcterms:modified>
</cp:coreProperties>
</file>